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B4" w:rsidRPr="00E55CAA" w:rsidRDefault="008C110B" w:rsidP="00B43E99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F55043" wp14:editId="3814CD71">
                <wp:simplePos x="0" y="0"/>
                <wp:positionH relativeFrom="column">
                  <wp:posOffset>-41910</wp:posOffset>
                </wp:positionH>
                <wp:positionV relativeFrom="paragraph">
                  <wp:posOffset>1354455</wp:posOffset>
                </wp:positionV>
                <wp:extent cx="610552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B7D2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106.65pt" to="477.4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" strokeweight="3.75pt">
                <v:stroke linestyle="thickThin"/>
              </v:line>
            </w:pict>
          </mc:Fallback>
        </mc:AlternateContent>
      </w:r>
      <w:r w:rsidR="003B7FC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D7228C" wp14:editId="25553179">
                <wp:simplePos x="0" y="0"/>
                <wp:positionH relativeFrom="column">
                  <wp:posOffset>2348865</wp:posOffset>
                </wp:positionH>
                <wp:positionV relativeFrom="paragraph">
                  <wp:posOffset>-83185</wp:posOffset>
                </wp:positionV>
                <wp:extent cx="3533775" cy="14954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9B4" w:rsidRPr="00863BFE" w:rsidRDefault="00FB69B4" w:rsidP="00B43E99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63BFE">
                              <w:rPr>
                                <w:rFonts w:ascii="Times New Roman CYR" w:hAnsi="Times New Roman CYR" w:cs="Times New Roman CYR"/>
                                <w:b/>
                                <w:sz w:val="24"/>
                                <w:szCs w:val="24"/>
                                <w:lang w:val="uk-UA"/>
                              </w:rPr>
                              <w:t>ГРОМАДСЬКА СПІЛКА</w:t>
                            </w:r>
                          </w:p>
                          <w:p w:rsidR="00FB69B4" w:rsidRPr="00863BFE" w:rsidRDefault="00FB69B4" w:rsidP="00B43E99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63BFE">
                              <w:rPr>
                                <w:rFonts w:ascii="Times New Roman CYR" w:hAnsi="Times New Roman CYR" w:cs="Times New Roman CYR"/>
                                <w:b/>
                                <w:sz w:val="24"/>
                                <w:szCs w:val="24"/>
                                <w:lang w:val="uk-UA"/>
                              </w:rPr>
                              <w:t>«АСОЦІАЦІЯ КОРИСТУВАЧІВ МИСЛИВСЬКИХ</w:t>
                            </w:r>
                          </w:p>
                          <w:p w:rsidR="00FB69B4" w:rsidRPr="00863BFE" w:rsidRDefault="00FB69B4" w:rsidP="00B43E99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63BFE">
                              <w:rPr>
                                <w:rFonts w:ascii="Times New Roman CYR" w:hAnsi="Times New Roman CYR" w:cs="Times New Roman CYR"/>
                                <w:b/>
                                <w:sz w:val="24"/>
                                <w:szCs w:val="24"/>
                                <w:lang w:val="uk-UA"/>
                              </w:rPr>
                              <w:t>ТА РИБАЛЬСЬКИХ ГОСПОДАРСТВ»</w:t>
                            </w:r>
                          </w:p>
                          <w:p w:rsidR="00FB69B4" w:rsidRPr="00863BFE" w:rsidRDefault="00FB69B4" w:rsidP="00B43E99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63BFE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Код ЄДРПОУ 39506784</w:t>
                            </w:r>
                          </w:p>
                          <w:p w:rsidR="00FB69B4" w:rsidRPr="00863BFE" w:rsidRDefault="00FB69B4" w:rsidP="00B43E99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63BFE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вул. </w:t>
                            </w:r>
                            <w:proofErr w:type="spellStart"/>
                            <w:r w:rsidRPr="00863BFE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О.Теліги</w:t>
                            </w:r>
                            <w:proofErr w:type="spellEnd"/>
                            <w:r w:rsidRPr="00863BFE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, </w:t>
                            </w:r>
                            <w:smartTag w:uri="urn:schemas-microsoft-com:office:smarttags" w:element="metricconverter">
                              <w:smartTagPr>
                                <w:attr w:name="ProductID" w:val="11, м"/>
                              </w:smartTagPr>
                              <w:r w:rsidRPr="00863BFE">
                                <w:rPr>
                                  <w:rFonts w:ascii="Times New Roman CYR" w:hAnsi="Times New Roman CYR" w:cs="Times New Roman CYR"/>
                                  <w:sz w:val="24"/>
                                  <w:szCs w:val="24"/>
                                  <w:lang w:val="uk-UA"/>
                                </w:rPr>
                                <w:t>11, м</w:t>
                              </w:r>
                            </w:smartTag>
                            <w:r w:rsidRPr="00863BFE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. Київ, 04112</w:t>
                            </w:r>
                          </w:p>
                          <w:p w:rsidR="00FB69B4" w:rsidRPr="00863BFE" w:rsidRDefault="00FB69B4" w:rsidP="00B43E9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3B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e-mail: </w:t>
                            </w:r>
                            <w:r w:rsidR="00A97114">
                              <w:fldChar w:fldCharType="begin"/>
                            </w:r>
                            <w:r w:rsidR="00A97114" w:rsidRPr="00A97114">
                              <w:rPr>
                                <w:lang w:val="en-US"/>
                              </w:rPr>
                              <w:instrText xml:space="preserve"> HYPERLINK "mailto:association031214@gmail.com" </w:instrText>
                            </w:r>
                            <w:r w:rsidR="00A97114">
                              <w:fldChar w:fldCharType="separate"/>
                            </w:r>
                            <w:r w:rsidRPr="00863BFE">
                              <w:rPr>
                                <w:rStyle w:val="a3"/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association</w:t>
                            </w:r>
                            <w:r w:rsidRPr="00863BFE">
                              <w:rPr>
                                <w:rStyle w:val="a3"/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031214@</w:t>
                            </w:r>
                            <w:proofErr w:type="spellStart"/>
                            <w:r w:rsidRPr="00863BFE">
                              <w:rPr>
                                <w:rStyle w:val="a3"/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gmail</w:t>
                            </w:r>
                            <w:proofErr w:type="spellEnd"/>
                            <w:r w:rsidRPr="00863BFE">
                              <w:rPr>
                                <w:rStyle w:val="a3"/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  <w:r w:rsidRPr="00863BFE">
                              <w:rPr>
                                <w:rStyle w:val="a3"/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com</w:t>
                            </w:r>
                            <w:r w:rsidR="00A97114">
                              <w:rPr>
                                <w:rStyle w:val="a3"/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  <w:p w:rsidR="00FB69B4" w:rsidRPr="00863BFE" w:rsidRDefault="00FB69B4" w:rsidP="00B43E9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3B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web: </w:t>
                            </w:r>
                            <w:proofErr w:type="spellStart"/>
                            <w:r w:rsidRPr="00863B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ahf</w:t>
                            </w:r>
                            <w:proofErr w:type="spellEnd"/>
                            <w:r w:rsidRPr="00863B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  <w:r w:rsidRPr="00863B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org</w:t>
                            </w:r>
                            <w:r w:rsidRPr="00863B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  <w:proofErr w:type="spellStart"/>
                            <w:r w:rsidRPr="00863B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ua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7228C" id="Прямоугольник 3" o:spid="_x0000_s1026" style="position:absolute;margin-left:184.95pt;margin-top:-6.55pt;width:278.2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" stroked="f">
                <v:textbox>
                  <w:txbxContent>
                    <w:p w:rsidR="00FB69B4" w:rsidRPr="00863BFE" w:rsidRDefault="00FB69B4" w:rsidP="00B43E99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863BFE">
                        <w:rPr>
                          <w:rFonts w:ascii="Times New Roman CYR" w:hAnsi="Times New Roman CYR" w:cs="Times New Roman CYR"/>
                          <w:b/>
                          <w:sz w:val="24"/>
                          <w:szCs w:val="24"/>
                          <w:lang w:val="uk-UA"/>
                        </w:rPr>
                        <w:t>ГРОМАДСЬКА СПІЛКА</w:t>
                      </w:r>
                    </w:p>
                    <w:p w:rsidR="00FB69B4" w:rsidRPr="00863BFE" w:rsidRDefault="00FB69B4" w:rsidP="00B43E99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863BFE">
                        <w:rPr>
                          <w:rFonts w:ascii="Times New Roman CYR" w:hAnsi="Times New Roman CYR" w:cs="Times New Roman CYR"/>
                          <w:b/>
                          <w:sz w:val="24"/>
                          <w:szCs w:val="24"/>
                          <w:lang w:val="uk-UA"/>
                        </w:rPr>
                        <w:t>«АСОЦІАЦІЯ КОРИСТУВАЧІВ МИСЛИВСЬКИХ</w:t>
                      </w:r>
                    </w:p>
                    <w:p w:rsidR="00FB69B4" w:rsidRPr="00863BFE" w:rsidRDefault="00FB69B4" w:rsidP="00B43E99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863BFE">
                        <w:rPr>
                          <w:rFonts w:ascii="Times New Roman CYR" w:hAnsi="Times New Roman CYR" w:cs="Times New Roman CYR"/>
                          <w:b/>
                          <w:sz w:val="24"/>
                          <w:szCs w:val="24"/>
                          <w:lang w:val="uk-UA"/>
                        </w:rPr>
                        <w:t>ТА РИБАЛЬСЬКИХ ГОСПОДАРСТВ»</w:t>
                      </w:r>
                    </w:p>
                    <w:p w:rsidR="00FB69B4" w:rsidRPr="00863BFE" w:rsidRDefault="00FB69B4" w:rsidP="00B43E99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r w:rsidRPr="00863BFE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Код ЄДРПОУ 39506784</w:t>
                      </w:r>
                    </w:p>
                    <w:p w:rsidR="00FB69B4" w:rsidRPr="00863BFE" w:rsidRDefault="00FB69B4" w:rsidP="00B43E99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r w:rsidRPr="00863BFE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вул. </w:t>
                      </w:r>
                      <w:proofErr w:type="spellStart"/>
                      <w:r w:rsidRPr="00863BFE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О.Теліги</w:t>
                      </w:r>
                      <w:proofErr w:type="spellEnd"/>
                      <w:r w:rsidRPr="00863BFE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, </w:t>
                      </w:r>
                      <w:smartTag w:uri="urn:schemas-microsoft-com:office:smarttags" w:element="metricconverter">
                        <w:smartTagPr>
                          <w:attr w:name="ProductID" w:val="11, м"/>
                        </w:smartTagPr>
                        <w:r w:rsidRPr="00863BFE">
                          <w:rPr>
                            <w:rFonts w:ascii="Times New Roman CYR" w:hAnsi="Times New Roman CYR" w:cs="Times New Roman CYR"/>
                            <w:sz w:val="24"/>
                            <w:szCs w:val="24"/>
                            <w:lang w:val="uk-UA"/>
                          </w:rPr>
                          <w:t>11, м</w:t>
                        </w:r>
                      </w:smartTag>
                      <w:r w:rsidRPr="00863BFE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. Київ, 04112</w:t>
                      </w:r>
                    </w:p>
                    <w:p w:rsidR="00FB69B4" w:rsidRPr="00863BFE" w:rsidRDefault="00FB69B4" w:rsidP="00B43E9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863BF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e-mail: </w:t>
                      </w:r>
                      <w:hyperlink r:id="rId6" w:history="1">
                        <w:r w:rsidRPr="00863BFE">
                          <w:rPr>
                            <w:rStyle w:val="a3"/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association</w:t>
                        </w:r>
                        <w:r w:rsidRPr="00863BFE">
                          <w:rPr>
                            <w:rStyle w:val="a3"/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031214@</w:t>
                        </w:r>
                        <w:proofErr w:type="spellStart"/>
                        <w:r w:rsidRPr="00863BFE">
                          <w:rPr>
                            <w:rStyle w:val="a3"/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gmail</w:t>
                        </w:r>
                        <w:proofErr w:type="spellEnd"/>
                        <w:r w:rsidRPr="00863BFE">
                          <w:rPr>
                            <w:rStyle w:val="a3"/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.</w:t>
                        </w:r>
                        <w:r w:rsidRPr="00863BFE">
                          <w:rPr>
                            <w:rStyle w:val="a3"/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com</w:t>
                        </w:r>
                      </w:hyperlink>
                    </w:p>
                    <w:p w:rsidR="00FB69B4" w:rsidRPr="00863BFE" w:rsidRDefault="00FB69B4" w:rsidP="00B43E9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863BF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web: </w:t>
                      </w:r>
                      <w:proofErr w:type="spellStart"/>
                      <w:r w:rsidRPr="00863BF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ahf</w:t>
                      </w:r>
                      <w:proofErr w:type="spellEnd"/>
                      <w:r w:rsidRPr="00863BF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.</w:t>
                      </w:r>
                      <w:r w:rsidRPr="00863BF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org</w:t>
                      </w:r>
                      <w:r w:rsidRPr="00863BF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.</w:t>
                      </w:r>
                      <w:proofErr w:type="spellStart"/>
                      <w:r w:rsidRPr="00863BF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ua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B7FCB">
        <w:rPr>
          <w:rFonts w:ascii="Arial" w:hAnsi="Arial" w:cs="Arial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2447925" cy="1419225"/>
            <wp:effectExtent l="0" t="0" r="0" b="0"/>
            <wp:docPr id="1" name="Рисунок 1" descr="Logo_Hunt_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Hunt_F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B4" w:rsidRPr="0028366C" w:rsidRDefault="00FB69B4" w:rsidP="001D2E76">
      <w:pPr>
        <w:spacing w:before="60"/>
        <w:rPr>
          <w:rFonts w:ascii="Arial" w:hAnsi="Arial" w:cs="Arial"/>
          <w:lang w:val="uk-UA"/>
        </w:rPr>
      </w:pPr>
      <w:r w:rsidRPr="00E55CAA">
        <w:rPr>
          <w:rFonts w:ascii="Arial" w:hAnsi="Arial" w:cs="Arial"/>
          <w:lang w:val="uk-UA"/>
        </w:rPr>
        <w:t xml:space="preserve">Від </w:t>
      </w:r>
      <w:r w:rsidR="003B7FCB">
        <w:rPr>
          <w:rFonts w:ascii="Arial" w:hAnsi="Arial" w:cs="Arial"/>
          <w:lang w:val="uk-UA"/>
        </w:rPr>
        <w:t>1</w:t>
      </w:r>
      <w:r w:rsidR="00525833">
        <w:rPr>
          <w:rFonts w:ascii="Arial" w:hAnsi="Arial" w:cs="Arial"/>
          <w:lang w:val="uk-UA"/>
        </w:rPr>
        <w:t>7</w:t>
      </w:r>
      <w:r w:rsidR="003B7FCB">
        <w:rPr>
          <w:rFonts w:ascii="Arial" w:hAnsi="Arial" w:cs="Arial"/>
          <w:lang w:val="uk-UA"/>
        </w:rPr>
        <w:t>.04.2018 №12</w:t>
      </w:r>
      <w:r w:rsidR="00525833">
        <w:rPr>
          <w:rFonts w:ascii="Arial" w:hAnsi="Arial" w:cs="Arial"/>
          <w:lang w:val="uk-UA"/>
        </w:rPr>
        <w:t>2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4536"/>
      </w:tblGrid>
      <w:tr w:rsidR="00FB69B4" w:rsidRPr="00395A44" w:rsidTr="00815F48">
        <w:tc>
          <w:tcPr>
            <w:tcW w:w="5211" w:type="dxa"/>
          </w:tcPr>
          <w:p w:rsidR="00FB69B4" w:rsidRPr="00395A44" w:rsidRDefault="00FB69B4" w:rsidP="00815F4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B69B4" w:rsidRPr="00395A44" w:rsidRDefault="00FB69B4" w:rsidP="00815F4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FB69B4" w:rsidRDefault="00525833" w:rsidP="00815F48">
            <w:pPr>
              <w:ind w:left="3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Прем’єр-міністру України</w:t>
            </w:r>
          </w:p>
          <w:p w:rsidR="00525833" w:rsidRDefault="00525833" w:rsidP="00815F48">
            <w:pPr>
              <w:ind w:left="3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В.Б.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Гройсману</w:t>
            </w:r>
            <w:proofErr w:type="spellEnd"/>
          </w:p>
          <w:p w:rsidR="00FB69B4" w:rsidRDefault="00525833" w:rsidP="00815F48">
            <w:pPr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М. Грушевського</w:t>
            </w:r>
            <w:r w:rsidR="00FB69B4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12/2,</w:t>
            </w:r>
            <w:r w:rsidR="00FB69B4">
              <w:rPr>
                <w:sz w:val="24"/>
                <w:szCs w:val="24"/>
                <w:lang w:val="uk-UA"/>
              </w:rPr>
              <w:t xml:space="preserve"> м. Київ, 0</w:t>
            </w:r>
            <w:r>
              <w:rPr>
                <w:sz w:val="24"/>
                <w:szCs w:val="24"/>
                <w:lang w:val="uk-UA"/>
              </w:rPr>
              <w:t>2000</w:t>
            </w:r>
          </w:p>
          <w:p w:rsidR="00525833" w:rsidRDefault="00525833" w:rsidP="00815F48">
            <w:pPr>
              <w:ind w:left="34"/>
              <w:rPr>
                <w:sz w:val="24"/>
                <w:szCs w:val="24"/>
                <w:lang w:val="uk-UA"/>
              </w:rPr>
            </w:pPr>
          </w:p>
          <w:p w:rsidR="00525833" w:rsidRDefault="00525833" w:rsidP="00815F48">
            <w:pPr>
              <w:ind w:left="3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Першому заступнику міністра агропромислової політики України</w:t>
            </w:r>
          </w:p>
          <w:p w:rsidR="00525833" w:rsidRDefault="00525833" w:rsidP="00815F48">
            <w:pPr>
              <w:ind w:left="3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М.П. Мартинюку</w:t>
            </w:r>
          </w:p>
          <w:p w:rsidR="00525833" w:rsidRPr="00525833" w:rsidRDefault="00525833" w:rsidP="00815F48">
            <w:pPr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Хрещатик, 24, м. Київ, 01001</w:t>
            </w:r>
          </w:p>
          <w:p w:rsidR="00FB69B4" w:rsidRPr="005E3FC1" w:rsidRDefault="00FB69B4" w:rsidP="00815F48">
            <w:pPr>
              <w:ind w:left="3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B69B4" w:rsidRPr="00395A44" w:rsidTr="00815F48">
        <w:tc>
          <w:tcPr>
            <w:tcW w:w="5211" w:type="dxa"/>
          </w:tcPr>
          <w:p w:rsidR="00FB69B4" w:rsidRPr="007C7F34" w:rsidRDefault="00FB69B4" w:rsidP="00815F4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FB69B4" w:rsidRPr="007C7F34" w:rsidRDefault="00FB69B4" w:rsidP="00815F4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B69B4" w:rsidRDefault="00525833" w:rsidP="00206D3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Шановні Володимире Борисовичу та Максиме Петровичу</w:t>
      </w:r>
      <w:r w:rsidR="00FB69B4" w:rsidRPr="00F75F63">
        <w:rPr>
          <w:b/>
          <w:sz w:val="24"/>
          <w:szCs w:val="24"/>
          <w:lang w:val="uk-UA"/>
        </w:rPr>
        <w:t>!</w:t>
      </w:r>
    </w:p>
    <w:p w:rsidR="008C110B" w:rsidRDefault="008C110B" w:rsidP="00206D3C">
      <w:pPr>
        <w:jc w:val="center"/>
        <w:rPr>
          <w:b/>
          <w:sz w:val="24"/>
          <w:szCs w:val="24"/>
          <w:lang w:val="uk-UA"/>
        </w:rPr>
      </w:pPr>
    </w:p>
    <w:p w:rsidR="00C10538" w:rsidRDefault="009C0662" w:rsidP="00C10538">
      <w:pPr>
        <w:pStyle w:val="HTML"/>
        <w:shd w:val="clear" w:color="auto" w:fill="FFFFFF"/>
        <w:ind w:firstLine="567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Відповідно до ст.16 Закону України «Про мисливське господарство та полювання» ліміти використання мисливських тварин, віднесених до державного мисливського фонду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(далі – Ліміти)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, затверджуються </w:t>
      </w:r>
      <w:r w:rsidRPr="00C10538">
        <w:rPr>
          <w:rFonts w:asciiTheme="minorHAnsi" w:hAnsiTheme="minorHAnsi" w:cstheme="minorHAnsi"/>
          <w:bCs/>
          <w:sz w:val="24"/>
          <w:szCs w:val="24"/>
          <w:u w:val="single"/>
          <w:shd w:val="clear" w:color="auto" w:fill="FFFFFF"/>
          <w:lang w:val="uk-UA"/>
        </w:rPr>
        <w:t>на мисливський сезон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центральним органом виконавчої влади, що забезпечує формування державної аграрної політики (Мінагрополітики)</w:t>
      </w:r>
      <w:r w:rsidR="00C1053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, </w:t>
      </w:r>
      <w:r w:rsidR="00C10538" w:rsidRPr="00C1053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за погодженням із центральним органом виконавчої влади, що  забезпечує  формування  державної  політики  у  сфері  охорони навколишнього  природного  середовища</w:t>
      </w:r>
      <w:r w:rsidR="00C1053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(</w:t>
      </w:r>
      <w:proofErr w:type="spellStart"/>
      <w:r w:rsidR="00C10538" w:rsidRPr="00C1053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Мінприроди</w:t>
      </w:r>
      <w:proofErr w:type="spellEnd"/>
      <w:r w:rsidR="00C10538" w:rsidRPr="00C1053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).</w:t>
      </w:r>
    </w:p>
    <w:p w:rsidR="00BF38A9" w:rsidRDefault="00C10538" w:rsidP="00C10538">
      <w:pPr>
        <w:pStyle w:val="HTML"/>
        <w:shd w:val="clear" w:color="auto" w:fill="FFFFFF"/>
        <w:ind w:firstLine="567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Ст. 19 вищезазначеного Закону встановлює, що мисливський сезон на самця козулі починається з 1 травня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, отже для того, аби користувачі мисливських угідь мали змогу розпочати сезон полювання, </w:t>
      </w:r>
      <w:r w:rsidR="00F417AA" w:rsidRPr="00795384">
        <w:rPr>
          <w:rFonts w:asciiTheme="minorHAnsi" w:hAnsiTheme="minorHAnsi" w:cstheme="minorHAnsi"/>
          <w:bCs/>
          <w:sz w:val="24"/>
          <w:szCs w:val="24"/>
          <w:u w:val="single"/>
          <w:shd w:val="clear" w:color="auto" w:fill="FFFFFF"/>
          <w:lang w:val="uk-UA"/>
        </w:rPr>
        <w:t>Ліміти мають бути затвердженими до 1 травня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. Відповідно до 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Інструкції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щодо застосування порядку встановлення лімітів використання 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диких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тварин, віднесених до природних ресурсів загальнодержавного значення, затвердженою наказом № 116 Мінекобезпеки (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нині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– </w:t>
      </w:r>
      <w:proofErr w:type="spellStart"/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Мінприроди</w:t>
      </w:r>
      <w:proofErr w:type="spellEnd"/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) від 26.05.99р., </w:t>
      </w:r>
      <w:proofErr w:type="spellStart"/>
      <w:r w:rsidR="00BF38A9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Мінприроди</w:t>
      </w:r>
      <w:proofErr w:type="spellEnd"/>
      <w:r w:rsidR="00BF38A9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може </w:t>
      </w:r>
      <w:r w:rsidR="00BF38A9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розгляда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т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и</w:t>
      </w:r>
      <w:r w:rsidR="00BF38A9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подані проекти Лімітів протягом місяця (пункт 2.9.), 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отже для своєчасного затвердження лімітів вони мають бути поданими Мінагрополітики на погодження </w:t>
      </w:r>
      <w:proofErr w:type="spellStart"/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Мінприроди</w:t>
      </w:r>
      <w:proofErr w:type="spellEnd"/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не пізніше 01 квітня. Відповідно до вищезазначеної Інструкції </w:t>
      </w:r>
      <w:r w:rsidR="00BF38A9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затверджені Ліміти доводяться до відома користувачів мисливських угідь не пізніше як за 10 днів до початку полювання на відповідний вид тварин (пункт 2.11.)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, отже до 21 квітня</w:t>
      </w:r>
      <w:r w:rsidR="00BF38A9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. </w:t>
      </w:r>
    </w:p>
    <w:p w:rsidR="00C10538" w:rsidRDefault="00BF38A9" w:rsidP="00795384">
      <w:pPr>
        <w:pStyle w:val="HTML"/>
        <w:shd w:val="clear" w:color="auto" w:fill="FFFFFF"/>
        <w:ind w:firstLine="567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Однак станом на 17 квітня 2018 року 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Проект Наказу про затвердження Л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імітів навіть не 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затверджений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Мінагрополітики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.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</w:t>
      </w:r>
      <w:r w:rsidR="005D1437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Таким чином виникає загроза чергового зриву сезону полювання через нехтування вимог ЗУ «Про мисливське господарство та полювання»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, що грубо порушує діюче законодавство та права користувачів мисливських угідь і мисливців, чисе</w:t>
      </w:r>
      <w:r w:rsidR="00A9711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льних котрих сягає близько 6</w:t>
      </w:r>
      <w:bookmarkStart w:id="0" w:name="_GoBack"/>
      <w:bookmarkEnd w:id="0"/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00 тисяч осіб.</w:t>
      </w:r>
    </w:p>
    <w:p w:rsidR="008C110B" w:rsidRDefault="00BF38A9" w:rsidP="00F417AA">
      <w:pPr>
        <w:pStyle w:val="HTML"/>
        <w:shd w:val="clear" w:color="auto" w:fill="FFFFFF"/>
        <w:ind w:firstLine="567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Вищезгадане порушення законодавства в частині строку затвердження Лімітів стало вже систематичним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. Так, наприклад,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в 2015 році Наказ про затвердження лімітів було зареєстровано в Мінюсті 21 травня, в 2016 році – 19 липня. В 2017 році стався небувалий прецедент – Наказ про затвердження Лімітів було зареєстр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овано в Мінюсті</w:t>
      </w:r>
      <w:r w:rsidR="005D1437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лише 03 жовтня. Бездіяльність </w:t>
      </w:r>
      <w:proofErr w:type="spellStart"/>
      <w:r w:rsidR="005D1437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М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інприроди</w:t>
      </w:r>
      <w:proofErr w:type="spellEnd"/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щодо непогодження Лімітів у строк, встановлений ст. 19 ЗУ «Про мисливське господарство та полювання», була визнана протиправною та незаконною Окружним Адміністративним судом міста Києва (Постанова №826/10729/17 від 25.10.2017р.), 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lastRenderedPageBreak/>
        <w:t>правомірність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Постанови О</w:t>
      </w:r>
      <w:r w:rsid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кружного суду визнана Київським Апеляційним Адміністративним судом (Постанова по справі 826/10729/17 в</w:t>
      </w:r>
      <w:r w:rsidR="00F417AA" w:rsidRPr="00F417AA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ід 22.02.2018р.).</w:t>
      </w:r>
    </w:p>
    <w:p w:rsidR="005D1437" w:rsidRDefault="005D1437" w:rsidP="00F417AA">
      <w:pPr>
        <w:pStyle w:val="HTML"/>
        <w:shd w:val="clear" w:color="auto" w:fill="FFFFFF"/>
        <w:ind w:firstLine="567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Постійне нехтування вимогами діючого законодавства в частині строків затвердження Лімітів з боку посадових осіб Мінагрополітики та </w:t>
      </w:r>
      <w:proofErr w:type="spellStart"/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Мінприроди</w:t>
      </w:r>
      <w:proofErr w:type="spellEnd"/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викликає обурення користувачів мисливських угідь та мисливців.</w:t>
      </w:r>
    </w:p>
    <w:p w:rsidR="005D1437" w:rsidRDefault="005D1437" w:rsidP="00F417AA">
      <w:pPr>
        <w:pStyle w:val="HTML"/>
        <w:shd w:val="clear" w:color="auto" w:fill="FFFFFF"/>
        <w:ind w:firstLine="567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</w:pPr>
      <w:r w:rsidRPr="00795384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uk-UA"/>
        </w:rPr>
        <w:t>Враховуючи викладене вище,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</w:t>
      </w:r>
      <w:r w:rsidRPr="00795384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uk-UA"/>
        </w:rPr>
        <w:t>просимо В</w:t>
      </w:r>
      <w:r w:rsidR="00A97114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uk-UA"/>
        </w:rPr>
        <w:t>ас негайно втрутитися в ситуацію</w:t>
      </w:r>
      <w:r w:rsidRPr="00795384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uk-UA"/>
        </w:rPr>
        <w:t xml:space="preserve"> і доручити посадовим особам центральних органів виконавчої влади, відповідальним за затвердження Лімітів, затвердити їх в передбачений законодавством строк – до 1 травня 2018 року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.</w:t>
      </w:r>
    </w:p>
    <w:p w:rsidR="005D1437" w:rsidRPr="00F417AA" w:rsidRDefault="005D1437" w:rsidP="00F417AA">
      <w:pPr>
        <w:pStyle w:val="HTML"/>
        <w:shd w:val="clear" w:color="auto" w:fill="FFFFFF"/>
        <w:ind w:firstLine="567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У разі, якщо вимоги законодавства в частині строків затвердження Лімітів будуть порушуватися і надалі, мисливська громада має намір знову провести мітинги під Кабінетом міністрів України аналогічно 2017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-му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 xml:space="preserve"> року, лише в більш</w:t>
      </w:r>
      <w:r w:rsidR="00795384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і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uk-UA"/>
        </w:rPr>
        <w:t>й чисельності, і залишає за собою право звертатися до судових інстанцій і міжнародних спільнот щодо нехтування інтересами та законними правами представників мисливської галузі.</w:t>
      </w:r>
    </w:p>
    <w:p w:rsidR="00FB69B4" w:rsidRDefault="00FB69B4" w:rsidP="00206D3C">
      <w:pPr>
        <w:ind w:firstLine="540"/>
        <w:jc w:val="both"/>
        <w:rPr>
          <w:sz w:val="24"/>
          <w:szCs w:val="24"/>
          <w:lang w:val="uk-UA"/>
        </w:rPr>
      </w:pPr>
    </w:p>
    <w:p w:rsidR="00FB69B4" w:rsidRDefault="00FB69B4" w:rsidP="00206D3C">
      <w:pPr>
        <w:ind w:firstLine="54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повагою,</w:t>
      </w:r>
    </w:p>
    <w:p w:rsidR="00FB69B4" w:rsidRPr="003B7FCB" w:rsidRDefault="00FB69B4" w:rsidP="003B7FCB">
      <w:pPr>
        <w:ind w:firstLine="54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Президент Громадської спілки                                                                 С.А. Андросюк</w:t>
      </w:r>
    </w:p>
    <w:sectPr w:rsidR="00FB69B4" w:rsidRPr="003B7FCB" w:rsidSect="00C96BC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Bell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E2F"/>
    <w:multiLevelType w:val="hybridMultilevel"/>
    <w:tmpl w:val="5066C6F2"/>
    <w:lvl w:ilvl="0" w:tplc="46EC2A2C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35EC5356"/>
    <w:multiLevelType w:val="hybridMultilevel"/>
    <w:tmpl w:val="C5C6BDA2"/>
    <w:lvl w:ilvl="0" w:tplc="AEB28A4A">
      <w:start w:val="1"/>
      <w:numFmt w:val="decimal"/>
      <w:lvlText w:val="%1)"/>
      <w:lvlJc w:val="left"/>
      <w:pPr>
        <w:ind w:left="54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99"/>
    <w:rsid w:val="00004289"/>
    <w:rsid w:val="00036457"/>
    <w:rsid w:val="00060930"/>
    <w:rsid w:val="000736CC"/>
    <w:rsid w:val="000B245E"/>
    <w:rsid w:val="0013360A"/>
    <w:rsid w:val="001436E3"/>
    <w:rsid w:val="00161431"/>
    <w:rsid w:val="00167656"/>
    <w:rsid w:val="001932A2"/>
    <w:rsid w:val="001A64E0"/>
    <w:rsid w:val="001C0A76"/>
    <w:rsid w:val="001D2E76"/>
    <w:rsid w:val="001D6D75"/>
    <w:rsid w:val="00205987"/>
    <w:rsid w:val="00206D3C"/>
    <w:rsid w:val="002351E1"/>
    <w:rsid w:val="0026397F"/>
    <w:rsid w:val="00272903"/>
    <w:rsid w:val="00281C8B"/>
    <w:rsid w:val="00281D3A"/>
    <w:rsid w:val="0028366C"/>
    <w:rsid w:val="002A36B8"/>
    <w:rsid w:val="002B6A45"/>
    <w:rsid w:val="002C1FA6"/>
    <w:rsid w:val="002D6FBC"/>
    <w:rsid w:val="003157B2"/>
    <w:rsid w:val="003670E8"/>
    <w:rsid w:val="00395A44"/>
    <w:rsid w:val="003A431E"/>
    <w:rsid w:val="003B7FCB"/>
    <w:rsid w:val="003D0CD2"/>
    <w:rsid w:val="0041259E"/>
    <w:rsid w:val="0041398B"/>
    <w:rsid w:val="00486FDD"/>
    <w:rsid w:val="00487AFB"/>
    <w:rsid w:val="0049249A"/>
    <w:rsid w:val="0049476C"/>
    <w:rsid w:val="004A64BF"/>
    <w:rsid w:val="004A685B"/>
    <w:rsid w:val="004D0A53"/>
    <w:rsid w:val="004F0767"/>
    <w:rsid w:val="004F51BC"/>
    <w:rsid w:val="00513061"/>
    <w:rsid w:val="00525833"/>
    <w:rsid w:val="00540817"/>
    <w:rsid w:val="0057522C"/>
    <w:rsid w:val="00592BFB"/>
    <w:rsid w:val="005D1437"/>
    <w:rsid w:val="005E3FC1"/>
    <w:rsid w:val="005F58C6"/>
    <w:rsid w:val="00700F36"/>
    <w:rsid w:val="00764706"/>
    <w:rsid w:val="007738C2"/>
    <w:rsid w:val="00795384"/>
    <w:rsid w:val="007A06E8"/>
    <w:rsid w:val="007B5E92"/>
    <w:rsid w:val="007C7F34"/>
    <w:rsid w:val="00815F48"/>
    <w:rsid w:val="00836C58"/>
    <w:rsid w:val="00863BFE"/>
    <w:rsid w:val="008B0813"/>
    <w:rsid w:val="008C0750"/>
    <w:rsid w:val="008C110B"/>
    <w:rsid w:val="00910784"/>
    <w:rsid w:val="00922447"/>
    <w:rsid w:val="0094597F"/>
    <w:rsid w:val="00950000"/>
    <w:rsid w:val="009903ED"/>
    <w:rsid w:val="009A042E"/>
    <w:rsid w:val="009B4C10"/>
    <w:rsid w:val="009C0662"/>
    <w:rsid w:val="00A37BF9"/>
    <w:rsid w:val="00A606A4"/>
    <w:rsid w:val="00A97114"/>
    <w:rsid w:val="00A97C7A"/>
    <w:rsid w:val="00AA3722"/>
    <w:rsid w:val="00AE5F6B"/>
    <w:rsid w:val="00B4281E"/>
    <w:rsid w:val="00B43E99"/>
    <w:rsid w:val="00B51D33"/>
    <w:rsid w:val="00B703F3"/>
    <w:rsid w:val="00B97C6A"/>
    <w:rsid w:val="00BA1E6F"/>
    <w:rsid w:val="00BC701F"/>
    <w:rsid w:val="00BD49DA"/>
    <w:rsid w:val="00BD4DCC"/>
    <w:rsid w:val="00BE2A27"/>
    <w:rsid w:val="00BF211D"/>
    <w:rsid w:val="00BF38A9"/>
    <w:rsid w:val="00BF3E83"/>
    <w:rsid w:val="00C10538"/>
    <w:rsid w:val="00C16636"/>
    <w:rsid w:val="00C206D8"/>
    <w:rsid w:val="00C40D80"/>
    <w:rsid w:val="00C938BD"/>
    <w:rsid w:val="00C96BCA"/>
    <w:rsid w:val="00D14506"/>
    <w:rsid w:val="00D47327"/>
    <w:rsid w:val="00DA00EB"/>
    <w:rsid w:val="00E140A8"/>
    <w:rsid w:val="00E55CAA"/>
    <w:rsid w:val="00E57F97"/>
    <w:rsid w:val="00E92997"/>
    <w:rsid w:val="00EC021D"/>
    <w:rsid w:val="00ED4429"/>
    <w:rsid w:val="00EF3B01"/>
    <w:rsid w:val="00F417AA"/>
    <w:rsid w:val="00F65317"/>
    <w:rsid w:val="00F75F63"/>
    <w:rsid w:val="00F83337"/>
    <w:rsid w:val="00F9263F"/>
    <w:rsid w:val="00FB69B4"/>
    <w:rsid w:val="00FD38FD"/>
    <w:rsid w:val="00FD63E0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D43C7"/>
  <w15:docId w15:val="{5F398E66-7577-4325-96E9-7B042973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99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3E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43E9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43E99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C16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16636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16636"/>
    <w:rPr>
      <w:rFonts w:cs="Times New Roman"/>
    </w:rPr>
  </w:style>
  <w:style w:type="paragraph" w:styleId="a6">
    <w:name w:val="Normal (Web)"/>
    <w:basedOn w:val="a"/>
    <w:uiPriority w:val="99"/>
    <w:rsid w:val="004139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iation03121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468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Користувач Windows</cp:lastModifiedBy>
  <cp:revision>7</cp:revision>
  <cp:lastPrinted>2017-11-23T11:48:00Z</cp:lastPrinted>
  <dcterms:created xsi:type="dcterms:W3CDTF">2018-04-17T08:33:00Z</dcterms:created>
  <dcterms:modified xsi:type="dcterms:W3CDTF">2018-10-04T12:11:00Z</dcterms:modified>
</cp:coreProperties>
</file>